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3B" w:rsidRDefault="005D133B" w:rsidP="005D133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ВЕРХОВНЫЙ СУД РОССИЙСКОЙ ФЕДЕРАЦИИ</w:t>
      </w:r>
      <w:r>
        <w:rPr>
          <w:rFonts w:ascii="Arial" w:hAnsi="Arial" w:cs="Arial"/>
          <w:color w:val="3C3C3C"/>
          <w:spacing w:val="2"/>
          <w:sz w:val="33"/>
          <w:szCs w:val="33"/>
        </w:rPr>
        <w:br/>
      </w:r>
      <w:r>
        <w:rPr>
          <w:rFonts w:ascii="Arial" w:hAnsi="Arial" w:cs="Arial"/>
          <w:color w:val="3C3C3C"/>
          <w:spacing w:val="2"/>
          <w:sz w:val="33"/>
          <w:szCs w:val="33"/>
        </w:rPr>
        <w:br/>
      </w:r>
      <w:r>
        <w:rPr>
          <w:rFonts w:ascii="Arial" w:hAnsi="Arial" w:cs="Arial"/>
          <w:color w:val="3C3C3C"/>
          <w:spacing w:val="2"/>
          <w:sz w:val="41"/>
          <w:szCs w:val="41"/>
        </w:rPr>
        <w:t>ОПРЕДЕЛЕНИЕ</w:t>
      </w:r>
      <w:r>
        <w:rPr>
          <w:rFonts w:ascii="Arial" w:hAnsi="Arial" w:cs="Arial"/>
          <w:color w:val="3C3C3C"/>
          <w:spacing w:val="2"/>
          <w:sz w:val="33"/>
          <w:szCs w:val="33"/>
        </w:rPr>
        <w:br/>
      </w:r>
      <w:r>
        <w:rPr>
          <w:rFonts w:ascii="Arial" w:hAnsi="Arial" w:cs="Arial"/>
          <w:color w:val="3C3C3C"/>
          <w:spacing w:val="2"/>
          <w:sz w:val="33"/>
          <w:szCs w:val="33"/>
        </w:rPr>
        <w:br/>
      </w:r>
      <w:r>
        <w:rPr>
          <w:rFonts w:ascii="Arial" w:hAnsi="Arial" w:cs="Arial"/>
          <w:color w:val="3C3C3C"/>
          <w:spacing w:val="2"/>
          <w:sz w:val="41"/>
          <w:szCs w:val="41"/>
        </w:rPr>
        <w:t>от 1 августа 2018 года Дело N А65-38176/2017</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Судья Верховного Суда Российской Федерации </w:t>
      </w:r>
      <w:proofErr w:type="spellStart"/>
      <w:r>
        <w:rPr>
          <w:rFonts w:ascii="Arial" w:hAnsi="Arial" w:cs="Arial"/>
          <w:color w:val="2D2D2D"/>
          <w:spacing w:val="2"/>
          <w:sz w:val="21"/>
          <w:szCs w:val="21"/>
        </w:rPr>
        <w:t>Тютин</w:t>
      </w:r>
      <w:proofErr w:type="spellEnd"/>
      <w:r>
        <w:rPr>
          <w:rFonts w:ascii="Arial" w:hAnsi="Arial" w:cs="Arial"/>
          <w:color w:val="2D2D2D"/>
          <w:spacing w:val="2"/>
          <w:sz w:val="21"/>
          <w:szCs w:val="21"/>
        </w:rPr>
        <w:t xml:space="preserve"> Д.В., изучив кассационную жалобу Управления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прав</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потребителей</w:t>
      </w:r>
      <w:r>
        <w:rPr>
          <w:rFonts w:ascii="Arial" w:hAnsi="Arial" w:cs="Arial"/>
          <w:color w:val="2D2D2D"/>
          <w:spacing w:val="2"/>
          <w:sz w:val="21"/>
          <w:szCs w:val="21"/>
        </w:rPr>
        <w:t> и благополучия человека по Республике Татарстан на решение Арбитражного суда Республики Татарстан от 02.02.2018 и постановление Одиннадцатого арбитражного апелляционного суда от 28.03.2018 по делу N А65-38176/2017</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 заявлению Федерального государственного унитарного предприятия "+++" к Управлению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прав</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потребителей</w:t>
      </w:r>
      <w:r>
        <w:rPr>
          <w:rFonts w:ascii="Arial" w:hAnsi="Arial" w:cs="Arial"/>
          <w:color w:val="2D2D2D"/>
          <w:spacing w:val="2"/>
          <w:sz w:val="21"/>
          <w:szCs w:val="21"/>
        </w:rPr>
        <w:t> и благополучия человека по Республике Татарстан об оспаривании решения о привлечении к административной ответственности,</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установил:</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Федеральное государственное унитарное предприятие "+++" (далее - предприятие, заявитель) обратилось в арбитражный суд с заявлением о признании незаконным и отмене постановления Управления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proofErr w:type="spellStart"/>
      <w:r>
        <w:rPr>
          <w:rFonts w:ascii="Arial" w:hAnsi="Arial" w:cs="Arial"/>
          <w:b/>
          <w:bCs/>
          <w:color w:val="2D2D2D"/>
          <w:spacing w:val="2"/>
          <w:sz w:val="21"/>
          <w:szCs w:val="21"/>
          <w:bdr w:val="none" w:sz="0" w:space="0" w:color="auto" w:frame="1"/>
        </w:rPr>
        <w:t>правпотребителей</w:t>
      </w:r>
      <w:proofErr w:type="spellEnd"/>
      <w:r>
        <w:rPr>
          <w:rFonts w:ascii="Arial" w:hAnsi="Arial" w:cs="Arial"/>
          <w:color w:val="2D2D2D"/>
          <w:spacing w:val="2"/>
          <w:sz w:val="21"/>
          <w:szCs w:val="21"/>
        </w:rPr>
        <w:t> и благополучия человека по Республике Татарстан (далее - управление, административный орган) от 19.10.2017 N 1371/з о привлечении предприятия к административной ответственности на основании </w:t>
      </w:r>
      <w:hyperlink r:id="rId5" w:history="1">
        <w:r>
          <w:rPr>
            <w:rStyle w:val="a3"/>
            <w:rFonts w:ascii="Arial" w:hAnsi="Arial" w:cs="Arial"/>
            <w:color w:val="00466E"/>
            <w:spacing w:val="2"/>
            <w:sz w:val="21"/>
            <w:szCs w:val="21"/>
            <w:bdr w:val="none" w:sz="0" w:space="0" w:color="auto" w:frame="1"/>
          </w:rPr>
          <w:t>части 2 статьи 14.4 Кодекса Российской Федерации об административных</w:t>
        </w:r>
        <w:proofErr w:type="gramEnd"/>
        <w:r>
          <w:rPr>
            <w:rStyle w:val="a3"/>
            <w:rFonts w:ascii="Arial" w:hAnsi="Arial" w:cs="Arial"/>
            <w:color w:val="00466E"/>
            <w:spacing w:val="2"/>
            <w:sz w:val="21"/>
            <w:szCs w:val="21"/>
            <w:bdr w:val="none" w:sz="0" w:space="0" w:color="auto" w:frame="1"/>
          </w:rPr>
          <w:t xml:space="preserve"> </w:t>
        </w:r>
        <w:proofErr w:type="gramStart"/>
        <w:r>
          <w:rPr>
            <w:rStyle w:val="a3"/>
            <w:rFonts w:ascii="Arial" w:hAnsi="Arial" w:cs="Arial"/>
            <w:color w:val="00466E"/>
            <w:spacing w:val="2"/>
            <w:sz w:val="21"/>
            <w:szCs w:val="21"/>
            <w:bdr w:val="none" w:sz="0" w:space="0" w:color="auto" w:frame="1"/>
          </w:rPr>
          <w:t>правонарушениях</w:t>
        </w:r>
        <w:proofErr w:type="gramEnd"/>
      </w:hyperlink>
      <w:r>
        <w:rPr>
          <w:rFonts w:ascii="Arial" w:hAnsi="Arial" w:cs="Arial"/>
          <w:color w:val="2D2D2D"/>
          <w:spacing w:val="2"/>
          <w:sz w:val="21"/>
          <w:szCs w:val="21"/>
        </w:rPr>
        <w:t> (далее - </w:t>
      </w:r>
      <w:hyperlink r:id="rId6" w:history="1">
        <w:r>
          <w:rPr>
            <w:rStyle w:val="a3"/>
            <w:rFonts w:ascii="Arial" w:hAnsi="Arial" w:cs="Arial"/>
            <w:color w:val="00466E"/>
            <w:spacing w:val="2"/>
            <w:sz w:val="21"/>
            <w:szCs w:val="21"/>
            <w:bdr w:val="none" w:sz="0" w:space="0" w:color="auto" w:frame="1"/>
          </w:rPr>
          <w:t>КоАП РФ</w:t>
        </w:r>
      </w:hyperlink>
      <w:r>
        <w:rPr>
          <w:rFonts w:ascii="Arial" w:hAnsi="Arial" w:cs="Arial"/>
          <w:color w:val="2D2D2D"/>
          <w:spacing w:val="2"/>
          <w:sz w:val="21"/>
          <w:szCs w:val="21"/>
        </w:rPr>
        <w:t>) с назначением наказания в виде 30 000 рублей штрафа.</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Решением Арбитражного суда Республики Татарстан от 02.02.2018, принятым в порядке упрощенного производства, оставленным без изменения постановлением Одиннадцатого арбитражного апелляционного суда от 28.03.2018, заявление предприятия удовлетворено.</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кассационной жалобе управление просит отменить принятые по делу судебные акты, полагая, что выводы судов не соответствуют фактическим обстоятельствам дела и нормам материального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Согласно пункту 1 </w:t>
      </w:r>
      <w:hyperlink r:id="rId7" w:history="1">
        <w:r>
          <w:rPr>
            <w:rStyle w:val="a3"/>
            <w:rFonts w:ascii="Arial" w:hAnsi="Arial" w:cs="Arial"/>
            <w:color w:val="00466E"/>
            <w:spacing w:val="2"/>
            <w:sz w:val="21"/>
            <w:szCs w:val="21"/>
            <w:bdr w:val="none" w:sz="0" w:space="0" w:color="auto" w:frame="1"/>
          </w:rPr>
          <w:t>части 7 статьи 291.6 Арбитражного процессуального кодекса Российской Федерации</w:t>
        </w:r>
      </w:hyperlink>
      <w:r>
        <w:rPr>
          <w:rFonts w:ascii="Arial" w:hAnsi="Arial" w:cs="Arial"/>
          <w:color w:val="2D2D2D"/>
          <w:spacing w:val="2"/>
          <w:sz w:val="21"/>
          <w:szCs w:val="21"/>
        </w:rPr>
        <w:t> по результатам изучения кассационной жалобы, представления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 и (или) норм</w:t>
      </w:r>
      <w:proofErr w:type="gramEnd"/>
      <w:r>
        <w:rPr>
          <w:rFonts w:ascii="Arial" w:hAnsi="Arial" w:cs="Arial"/>
          <w:color w:val="2D2D2D"/>
          <w:spacing w:val="2"/>
          <w:sz w:val="21"/>
          <w:szCs w:val="21"/>
        </w:rPr>
        <w:t xml:space="preserve"> процессуального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w:t>
      </w:r>
      <w:r>
        <w:rPr>
          <w:rFonts w:ascii="Arial" w:hAnsi="Arial" w:cs="Arial"/>
          <w:b/>
          <w:bCs/>
          <w:color w:val="2D2D2D"/>
          <w:spacing w:val="2"/>
          <w:sz w:val="21"/>
          <w:szCs w:val="21"/>
          <w:bdr w:val="none" w:sz="0" w:space="0" w:color="auto" w:frame="1"/>
        </w:rPr>
        <w:t>права</w:t>
      </w:r>
      <w:r>
        <w:rPr>
          <w:rFonts w:ascii="Arial" w:hAnsi="Arial" w:cs="Arial"/>
          <w:color w:val="2D2D2D"/>
          <w:spacing w:val="2"/>
          <w:sz w:val="21"/>
          <w:szCs w:val="21"/>
        </w:rPr>
        <w:t> на судопроизводство в разумный срок, а также если указанные доводы не находят подтверждения в материалах дела.</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изучении доводов жалобы и принятых по делу судебных актов оснований для их пересмотра в кассационном порядке не установлено.</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lastRenderedPageBreak/>
        <w:t xml:space="preserve">Как следует из судебных актов, по результатам проверки жалобы гражданина </w:t>
      </w:r>
      <w:proofErr w:type="spellStart"/>
      <w:r>
        <w:rPr>
          <w:rFonts w:ascii="Arial" w:hAnsi="Arial" w:cs="Arial"/>
          <w:color w:val="2D2D2D"/>
          <w:spacing w:val="2"/>
          <w:sz w:val="21"/>
          <w:szCs w:val="21"/>
        </w:rPr>
        <w:t>Фасхеева</w:t>
      </w:r>
      <w:proofErr w:type="spellEnd"/>
      <w:r>
        <w:rPr>
          <w:rFonts w:ascii="Arial" w:hAnsi="Arial" w:cs="Arial"/>
          <w:color w:val="2D2D2D"/>
          <w:spacing w:val="2"/>
          <w:sz w:val="21"/>
          <w:szCs w:val="21"/>
        </w:rPr>
        <w:t xml:space="preserve"> А.М. административным органом установлено несоблюдение предприятием контрольных сроков пересылки почтового отправления N RS539215859CN (мелкий пакет) на 14 дней, что является нарушением подпункта "а" пункта 46 </w:t>
      </w:r>
      <w:hyperlink r:id="rId8" w:history="1">
        <w:r>
          <w:rPr>
            <w:rStyle w:val="a3"/>
            <w:rFonts w:ascii="Arial" w:hAnsi="Arial" w:cs="Arial"/>
            <w:color w:val="00466E"/>
            <w:spacing w:val="2"/>
            <w:sz w:val="21"/>
            <w:szCs w:val="21"/>
            <w:bdr w:val="none" w:sz="0" w:space="0" w:color="auto" w:frame="1"/>
          </w:rPr>
          <w:t>Правил оказания услуг почтовой связи</w:t>
        </w:r>
      </w:hyperlink>
      <w:r>
        <w:rPr>
          <w:rFonts w:ascii="Arial" w:hAnsi="Arial" w:cs="Arial"/>
          <w:color w:val="2D2D2D"/>
          <w:spacing w:val="2"/>
          <w:sz w:val="21"/>
          <w:szCs w:val="21"/>
        </w:rPr>
        <w:t>, утвержденных </w:t>
      </w:r>
      <w:hyperlink r:id="rId9" w:history="1">
        <w:r>
          <w:rPr>
            <w:rStyle w:val="a3"/>
            <w:rFonts w:ascii="Arial" w:hAnsi="Arial" w:cs="Arial"/>
            <w:color w:val="00466E"/>
            <w:spacing w:val="2"/>
            <w:sz w:val="21"/>
            <w:szCs w:val="21"/>
            <w:bdr w:val="none" w:sz="0" w:space="0" w:color="auto" w:frame="1"/>
          </w:rPr>
          <w:t>приказом Министерства связи и массовых коммуникаций Российской Федерации от 31.07.2014 N 234</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bdr w:val="none" w:sz="0" w:space="0" w:color="auto" w:frame="1"/>
          </w:rPr>
          <w:t>статьи 4 Закона Российской Федерации</w:t>
        </w:r>
        <w:proofErr w:type="gramEnd"/>
        <w:r>
          <w:rPr>
            <w:rStyle w:val="a3"/>
            <w:rFonts w:ascii="Arial" w:hAnsi="Arial" w:cs="Arial"/>
            <w:color w:val="00466E"/>
            <w:spacing w:val="2"/>
            <w:sz w:val="21"/>
            <w:szCs w:val="21"/>
            <w:bdr w:val="none" w:sz="0" w:space="0" w:color="auto" w:frame="1"/>
          </w:rPr>
          <w:t xml:space="preserve"> от 07.02.1992 N 2300-1 "О </w:t>
        </w:r>
        <w:r>
          <w:rPr>
            <w:rStyle w:val="a3"/>
            <w:rFonts w:ascii="Arial" w:hAnsi="Arial" w:cs="Arial"/>
            <w:b/>
            <w:bCs/>
            <w:color w:val="00466E"/>
            <w:spacing w:val="2"/>
            <w:sz w:val="21"/>
            <w:szCs w:val="21"/>
            <w:bdr w:val="none" w:sz="0" w:space="0" w:color="auto" w:frame="1"/>
          </w:rPr>
          <w:t>защите</w:t>
        </w:r>
        <w:r>
          <w:rPr>
            <w:rStyle w:val="a3"/>
            <w:rFonts w:ascii="Arial" w:hAnsi="Arial" w:cs="Arial"/>
            <w:color w:val="00466E"/>
            <w:spacing w:val="2"/>
            <w:sz w:val="21"/>
            <w:szCs w:val="21"/>
            <w:bdr w:val="none" w:sz="0" w:space="0" w:color="auto" w:frame="1"/>
          </w:rPr>
          <w:t> </w:t>
        </w:r>
        <w:r>
          <w:rPr>
            <w:rStyle w:val="a3"/>
            <w:rFonts w:ascii="Arial" w:hAnsi="Arial" w:cs="Arial"/>
            <w:b/>
            <w:bCs/>
            <w:color w:val="00466E"/>
            <w:spacing w:val="2"/>
            <w:sz w:val="21"/>
            <w:szCs w:val="21"/>
            <w:bdr w:val="none" w:sz="0" w:space="0" w:color="auto" w:frame="1"/>
          </w:rPr>
          <w:t>прав</w:t>
        </w:r>
        <w:r w:rsidR="000A412A">
          <w:rPr>
            <w:rStyle w:val="a3"/>
            <w:rFonts w:ascii="Arial" w:hAnsi="Arial" w:cs="Arial"/>
            <w:b/>
            <w:bCs/>
            <w:color w:val="00466E"/>
            <w:spacing w:val="2"/>
            <w:sz w:val="21"/>
            <w:szCs w:val="21"/>
            <w:bdr w:val="none" w:sz="0" w:space="0" w:color="auto" w:frame="1"/>
          </w:rPr>
          <w:t xml:space="preserve"> </w:t>
        </w:r>
        <w:bookmarkStart w:id="0" w:name="_GoBack"/>
        <w:bookmarkEnd w:id="0"/>
        <w:r>
          <w:rPr>
            <w:rStyle w:val="a3"/>
            <w:rFonts w:ascii="Arial" w:hAnsi="Arial" w:cs="Arial"/>
            <w:b/>
            <w:bCs/>
            <w:color w:val="00466E"/>
            <w:spacing w:val="2"/>
            <w:sz w:val="21"/>
            <w:szCs w:val="21"/>
            <w:bdr w:val="none" w:sz="0" w:space="0" w:color="auto" w:frame="1"/>
          </w:rPr>
          <w:t>потребителей</w:t>
        </w:r>
        <w:r>
          <w:rPr>
            <w:rStyle w:val="a3"/>
            <w:rFonts w:ascii="Arial" w:hAnsi="Arial" w:cs="Arial"/>
            <w:color w:val="00466E"/>
            <w:spacing w:val="2"/>
            <w:sz w:val="21"/>
            <w:szCs w:val="21"/>
            <w:bdr w:val="none" w:sz="0" w:space="0" w:color="auto" w:frame="1"/>
          </w:rPr>
          <w:t>"</w:t>
        </w:r>
      </w:hyperlink>
      <w:r>
        <w:rPr>
          <w:rFonts w:ascii="Arial" w:hAnsi="Arial" w:cs="Arial"/>
          <w:color w:val="2D2D2D"/>
          <w:spacing w:val="2"/>
          <w:sz w:val="21"/>
          <w:szCs w:val="21"/>
        </w:rPr>
        <w:t>.</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основании полученных данных управление составило протокол об административном правонарушении от 07.09.2017 и вынесло оспариваемое постановление.</w:t>
      </w:r>
    </w:p>
    <w:p w:rsidR="005D133B" w:rsidRDefault="000A412A"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11" w:history="1">
        <w:r w:rsidR="005D133B">
          <w:rPr>
            <w:rStyle w:val="a3"/>
            <w:rFonts w:ascii="Arial" w:hAnsi="Arial" w:cs="Arial"/>
            <w:color w:val="00466E"/>
            <w:spacing w:val="2"/>
            <w:sz w:val="21"/>
            <w:szCs w:val="21"/>
            <w:bdr w:val="none" w:sz="0" w:space="0" w:color="auto" w:frame="1"/>
          </w:rPr>
          <w:t>Частью 1 статьи 14.4 КоАП РФ</w:t>
        </w:r>
      </w:hyperlink>
      <w:r w:rsidR="005D133B">
        <w:rPr>
          <w:rFonts w:ascii="Arial" w:hAnsi="Arial" w:cs="Arial"/>
          <w:color w:val="2D2D2D"/>
          <w:spacing w:val="2"/>
          <w:sz w:val="21"/>
          <w:szCs w:val="21"/>
        </w:rPr>
        <w:t> установлена административная ответственность за 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Повторное совершение административного правонарушения, предусмотренного частью 1 данной статьи, влечет административную ответственность по </w:t>
      </w:r>
      <w:hyperlink r:id="rId12" w:history="1">
        <w:r>
          <w:rPr>
            <w:rStyle w:val="a3"/>
            <w:rFonts w:ascii="Arial" w:hAnsi="Arial" w:cs="Arial"/>
            <w:color w:val="00466E"/>
            <w:spacing w:val="2"/>
            <w:sz w:val="21"/>
            <w:szCs w:val="21"/>
            <w:bdr w:val="none" w:sz="0" w:space="0" w:color="auto" w:frame="1"/>
          </w:rPr>
          <w:t>части 2 статьи 14.4 КоАП РФ</w:t>
        </w:r>
      </w:hyperlink>
      <w:r>
        <w:rPr>
          <w:rFonts w:ascii="Arial" w:hAnsi="Arial" w:cs="Arial"/>
          <w:color w:val="2D2D2D"/>
          <w:spacing w:val="2"/>
          <w:sz w:val="21"/>
          <w:szCs w:val="21"/>
        </w:rPr>
        <w:t>.</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Признавая оспоренное постановление незаконным, суды первой и апелляционной инстанций исходили из неверной квалификации административным органом выявленного правонарушения и пришли к выводу о том, что за совершенное правонарушение предприятие подлежит административной ответственности, предусмотренной </w:t>
      </w:r>
      <w:hyperlink r:id="rId13" w:history="1">
        <w:r>
          <w:rPr>
            <w:rStyle w:val="a3"/>
            <w:rFonts w:ascii="Arial" w:hAnsi="Arial" w:cs="Arial"/>
            <w:color w:val="00466E"/>
            <w:spacing w:val="2"/>
            <w:sz w:val="21"/>
            <w:szCs w:val="21"/>
            <w:bdr w:val="none" w:sz="0" w:space="0" w:color="auto" w:frame="1"/>
          </w:rPr>
          <w:t>частью 3 статьи 14.1 КоАП РФ</w:t>
        </w:r>
      </w:hyperlink>
      <w:r>
        <w:rPr>
          <w:rFonts w:ascii="Arial" w:hAnsi="Arial" w:cs="Arial"/>
          <w:color w:val="2D2D2D"/>
          <w:spacing w:val="2"/>
          <w:sz w:val="21"/>
          <w:szCs w:val="21"/>
        </w:rPr>
        <w:t>. При этом рассмотрение дел об административных правонарушениях по данной статье в компетенцию должностных лиц Федеральной службы по надзору в сфере </w:t>
      </w:r>
      <w:r>
        <w:rPr>
          <w:rFonts w:ascii="Arial" w:hAnsi="Arial" w:cs="Arial"/>
          <w:b/>
          <w:bCs/>
          <w:color w:val="2D2D2D"/>
          <w:spacing w:val="2"/>
          <w:sz w:val="21"/>
          <w:szCs w:val="21"/>
          <w:bdr w:val="none" w:sz="0" w:space="0" w:color="auto" w:frame="1"/>
        </w:rPr>
        <w:t>защиты</w:t>
      </w:r>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прав</w:t>
      </w:r>
      <w:proofErr w:type="gramEnd"/>
      <w:r>
        <w:rPr>
          <w:rFonts w:ascii="Arial" w:hAnsi="Arial" w:cs="Arial"/>
          <w:color w:val="2D2D2D"/>
          <w:spacing w:val="2"/>
          <w:sz w:val="21"/>
          <w:szCs w:val="21"/>
        </w:rPr>
        <w:t> </w:t>
      </w:r>
      <w:r>
        <w:rPr>
          <w:rFonts w:ascii="Arial" w:hAnsi="Arial" w:cs="Arial"/>
          <w:b/>
          <w:bCs/>
          <w:color w:val="2D2D2D"/>
          <w:spacing w:val="2"/>
          <w:sz w:val="21"/>
          <w:szCs w:val="21"/>
          <w:bdr w:val="none" w:sz="0" w:space="0" w:color="auto" w:frame="1"/>
        </w:rPr>
        <w:t>потребителей</w:t>
      </w:r>
      <w:r>
        <w:rPr>
          <w:rFonts w:ascii="Arial" w:hAnsi="Arial" w:cs="Arial"/>
          <w:color w:val="2D2D2D"/>
          <w:spacing w:val="2"/>
          <w:sz w:val="21"/>
          <w:szCs w:val="21"/>
        </w:rPr>
        <w:t> и благополучия человека не входит.</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Приведенные в жалобе доводы о правильной квалификации административным органом правонарушения не могут быть положены в основу вывода о необходимости пересмотра обжалуемых судебных актов в порядке кассационного производства.</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Предприятие привлечено к ответственности за несоблюдение контрольных сроков пересылки корреспонденции, что квалифицировано по </w:t>
      </w:r>
      <w:hyperlink r:id="rId14" w:history="1">
        <w:r>
          <w:rPr>
            <w:rStyle w:val="a3"/>
            <w:rFonts w:ascii="Arial" w:hAnsi="Arial" w:cs="Arial"/>
            <w:color w:val="00466E"/>
            <w:spacing w:val="2"/>
            <w:sz w:val="21"/>
            <w:szCs w:val="21"/>
            <w:bdr w:val="none" w:sz="0" w:space="0" w:color="auto" w:frame="1"/>
          </w:rPr>
          <w:t>части 2 статьи 14.4 КоАП РФ</w:t>
        </w:r>
      </w:hyperlink>
      <w:r>
        <w:rPr>
          <w:rFonts w:ascii="Arial" w:hAnsi="Arial" w:cs="Arial"/>
          <w:color w:val="2D2D2D"/>
          <w:spacing w:val="2"/>
          <w:sz w:val="21"/>
          <w:szCs w:val="21"/>
        </w:rPr>
        <w:t> как повторное совершение административного правонарушения, предусмотренного частью 1 данной статьи. Между тем из приложенных документов не следует, что обстоятельства повторности устанавливались административным органом при привлечении предприятия к административной ответственности и проверялись судом первой инстанции. Указанные выводы управлением в кассационной жалобе не опровергнуты.</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Принимая во внимание разъяснения, данные в </w:t>
      </w:r>
      <w:hyperlink r:id="rId15" w:history="1">
        <w:r>
          <w:rPr>
            <w:rStyle w:val="a3"/>
            <w:rFonts w:ascii="Arial" w:hAnsi="Arial" w:cs="Arial"/>
            <w:color w:val="00466E"/>
            <w:spacing w:val="2"/>
            <w:sz w:val="21"/>
            <w:szCs w:val="21"/>
            <w:bdr w:val="none" w:sz="0" w:space="0" w:color="auto" w:frame="1"/>
          </w:rPr>
          <w:t>пункте 9 постановления Пленума Высшего Арбитражного Суда Российской Федерации от 02.06.2004 N 10 "О некоторых вопросах, возникших в судебной практике при рассмотрении дел об административных правонарушениях"</w:t>
        </w:r>
      </w:hyperlink>
      <w:r>
        <w:rPr>
          <w:rFonts w:ascii="Arial" w:hAnsi="Arial" w:cs="Arial"/>
          <w:color w:val="2D2D2D"/>
          <w:spacing w:val="2"/>
          <w:sz w:val="21"/>
          <w:szCs w:val="21"/>
        </w:rPr>
        <w:t>, оснований для отмены принятых по делу судебных актов не имеется.</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Исходя из изложенного, руководствуясь </w:t>
      </w:r>
      <w:hyperlink r:id="rId16" w:history="1">
        <w:r>
          <w:rPr>
            <w:rStyle w:val="a3"/>
            <w:rFonts w:ascii="Arial" w:hAnsi="Arial" w:cs="Arial"/>
            <w:color w:val="00466E"/>
            <w:spacing w:val="2"/>
            <w:sz w:val="21"/>
            <w:szCs w:val="21"/>
            <w:bdr w:val="none" w:sz="0" w:space="0" w:color="auto" w:frame="1"/>
          </w:rPr>
          <w:t>статьями 291.6</w:t>
        </w:r>
      </w:hyperlink>
      <w:r>
        <w:rPr>
          <w:rFonts w:ascii="Arial" w:hAnsi="Arial" w:cs="Arial"/>
          <w:color w:val="2D2D2D"/>
          <w:spacing w:val="2"/>
          <w:sz w:val="21"/>
          <w:szCs w:val="21"/>
        </w:rPr>
        <w:t>, </w:t>
      </w:r>
      <w:hyperlink r:id="rId17" w:history="1">
        <w:r>
          <w:rPr>
            <w:rStyle w:val="a3"/>
            <w:rFonts w:ascii="Arial" w:hAnsi="Arial" w:cs="Arial"/>
            <w:color w:val="00466E"/>
            <w:spacing w:val="2"/>
            <w:sz w:val="21"/>
            <w:szCs w:val="21"/>
            <w:bdr w:val="none" w:sz="0" w:space="0" w:color="auto" w:frame="1"/>
          </w:rPr>
          <w:t>291.8 Арбитражного процессуального кодекса Российской Федерации</w:t>
        </w:r>
      </w:hyperlink>
      <w:r>
        <w:rPr>
          <w:rFonts w:ascii="Arial" w:hAnsi="Arial" w:cs="Arial"/>
          <w:color w:val="2D2D2D"/>
          <w:spacing w:val="2"/>
          <w:sz w:val="21"/>
          <w:szCs w:val="21"/>
        </w:rPr>
        <w:t>, судья Верховного Суда Российской Федерации</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определил:</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отказать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Судья Верховного Суда Российской Федерации</w:t>
      </w:r>
    </w:p>
    <w:p w:rsidR="005D133B" w:rsidRDefault="005D133B" w:rsidP="005D133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Д.В. </w:t>
      </w:r>
      <w:proofErr w:type="spellStart"/>
      <w:r>
        <w:rPr>
          <w:rFonts w:ascii="Arial" w:hAnsi="Arial" w:cs="Arial"/>
          <w:color w:val="2D2D2D"/>
          <w:spacing w:val="2"/>
          <w:sz w:val="21"/>
          <w:szCs w:val="21"/>
        </w:rPr>
        <w:t>Тютин</w:t>
      </w:r>
      <w:proofErr w:type="spellEnd"/>
    </w:p>
    <w:p w:rsidR="009D3459" w:rsidRDefault="009D3459"/>
    <w:sectPr w:rsidR="009D3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9A"/>
    <w:rsid w:val="000A412A"/>
    <w:rsid w:val="005D133B"/>
    <w:rsid w:val="0091429A"/>
    <w:rsid w:val="009D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D1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D1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13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5D1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D1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1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f.kodeks.ru/document/420215259" TargetMode="External"/><Relationship Id="rId13" Type="http://schemas.openxmlformats.org/officeDocument/2006/relationships/hyperlink" Target="http://sudrf.kodeks.ru/document/9018076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drf.kodeks.ru/document/901821334" TargetMode="External"/><Relationship Id="rId12" Type="http://schemas.openxmlformats.org/officeDocument/2006/relationships/hyperlink" Target="http://sudrf.kodeks.ru/document/901807667" TargetMode="External"/><Relationship Id="rId17" Type="http://schemas.openxmlformats.org/officeDocument/2006/relationships/hyperlink" Target="http://sudrf.kodeks.ru/document/901821334" TargetMode="External"/><Relationship Id="rId2" Type="http://schemas.microsoft.com/office/2007/relationships/stylesWithEffects" Target="stylesWithEffects.xml"/><Relationship Id="rId16" Type="http://schemas.openxmlformats.org/officeDocument/2006/relationships/hyperlink" Target="http://sudrf.kodeks.ru/document/901821334" TargetMode="External"/><Relationship Id="rId1" Type="http://schemas.openxmlformats.org/officeDocument/2006/relationships/styles" Target="styles.xml"/><Relationship Id="rId6" Type="http://schemas.openxmlformats.org/officeDocument/2006/relationships/hyperlink" Target="http://sudrf.kodeks.ru/document/901807667" TargetMode="External"/><Relationship Id="rId11" Type="http://schemas.openxmlformats.org/officeDocument/2006/relationships/hyperlink" Target="http://sudrf.kodeks.ru/document/901807667" TargetMode="External"/><Relationship Id="rId5" Type="http://schemas.openxmlformats.org/officeDocument/2006/relationships/hyperlink" Target="http://sudrf.kodeks.ru/document/901807667" TargetMode="External"/><Relationship Id="rId15" Type="http://schemas.openxmlformats.org/officeDocument/2006/relationships/hyperlink" Target="http://sudrf.kodeks.ru/document/901902999" TargetMode="External"/><Relationship Id="rId10" Type="http://schemas.openxmlformats.org/officeDocument/2006/relationships/hyperlink" Target="http://sudrf.kodeks.ru/document/90053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drf.kodeks.ru/document/420215259" TargetMode="External"/><Relationship Id="rId14" Type="http://schemas.openxmlformats.org/officeDocument/2006/relationships/hyperlink" Target="http://sudrf.kodeks.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Фарахова Люция М</dc:creator>
  <cp:lastModifiedBy>Шагидуллин Марсель Тальгатович</cp:lastModifiedBy>
  <cp:revision>2</cp:revision>
  <cp:lastPrinted>2018-08-14T11:43:00Z</cp:lastPrinted>
  <dcterms:created xsi:type="dcterms:W3CDTF">2018-08-14T11:43:00Z</dcterms:created>
  <dcterms:modified xsi:type="dcterms:W3CDTF">2018-08-14T11:43:00Z</dcterms:modified>
</cp:coreProperties>
</file>